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042777" w:rsidP="00694403">
      <w:pPr>
        <w:shd w:val="clear" w:color="auto" w:fill="FFFFFF"/>
        <w:spacing w:after="0" w:line="370" w:lineRule="exact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121077">
        <w:rPr>
          <w:b/>
          <w:sz w:val="28"/>
          <w:szCs w:val="28"/>
        </w:rPr>
        <w:t xml:space="preserve">допущенного </w:t>
      </w:r>
      <w:r w:rsidR="00FA62B2">
        <w:rPr>
          <w:b/>
          <w:sz w:val="28"/>
          <w:szCs w:val="28"/>
        </w:rPr>
        <w:t>21.05</w:t>
      </w:r>
      <w:r w:rsidR="00121077">
        <w:rPr>
          <w:b/>
          <w:sz w:val="28"/>
          <w:szCs w:val="28"/>
        </w:rPr>
        <w:t>.2025</w:t>
      </w:r>
      <w:r w:rsidR="00694403" w:rsidRPr="00694403">
        <w:rPr>
          <w:b/>
          <w:sz w:val="28"/>
          <w:szCs w:val="28"/>
        </w:rPr>
        <w:t xml:space="preserve"> на </w:t>
      </w:r>
      <w:r w:rsidR="008200E2">
        <w:rPr>
          <w:b/>
          <w:sz w:val="28"/>
          <w:szCs w:val="28"/>
        </w:rPr>
        <w:t xml:space="preserve">станции </w:t>
      </w:r>
      <w:r w:rsidR="00FA62B2">
        <w:rPr>
          <w:b/>
          <w:sz w:val="28"/>
          <w:szCs w:val="28"/>
        </w:rPr>
        <w:t>Нефтяная Приволжской</w:t>
      </w:r>
      <w:r w:rsidR="00121077">
        <w:rPr>
          <w:b/>
          <w:sz w:val="28"/>
          <w:szCs w:val="28"/>
        </w:rPr>
        <w:t xml:space="preserve"> </w:t>
      </w:r>
      <w:r w:rsidR="00694403" w:rsidRPr="00694403">
        <w:rPr>
          <w:b/>
          <w:sz w:val="28"/>
          <w:szCs w:val="28"/>
        </w:rPr>
        <w:t>железной дороги</w:t>
      </w:r>
      <w:r w:rsidRPr="00C46402">
        <w:rPr>
          <w:b/>
          <w:sz w:val="28"/>
          <w:szCs w:val="28"/>
        </w:rPr>
        <w:t xml:space="preserve">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21.05.2025 в 21 час </w:t>
      </w:r>
      <w:r w:rsidRPr="001C27D9">
        <w:rPr>
          <w:rFonts w:ascii="Times New Roman" w:eastAsia="Calibri" w:hAnsi="Times New Roman" w:cs="Times New Roman"/>
          <w:sz w:val="28"/>
          <w:szCs w:val="28"/>
        </w:rPr>
        <w:t>12 минут (</w:t>
      </w:r>
      <w:proofErr w:type="spellStart"/>
      <w:r w:rsidRPr="001C27D9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1C27D9">
        <w:rPr>
          <w:rFonts w:ascii="Times New Roman" w:eastAsia="Calibri" w:hAnsi="Times New Roman" w:cs="Times New Roman"/>
          <w:sz w:val="28"/>
          <w:szCs w:val="28"/>
        </w:rPr>
        <w:t>) на станции Нефтяная Приволжской железной дороги – филиала ОАО «РЖД», при следовании грузового поезда №3049 (состав 55 вагонов, вес 5145 тонн, вагонов с ОГ нет, с электровозом 1,5ВЛ80С № 1699/1151), при скорости 14 км/ч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пущен сход 7-ми вагонов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27D9">
        <w:rPr>
          <w:rFonts w:ascii="Times New Roman" w:eastAsia="Calibri" w:hAnsi="Times New Roman" w:cs="Times New Roman"/>
          <w:sz w:val="28"/>
          <w:szCs w:val="28"/>
        </w:rPr>
        <w:t>(с 5-ого по 11-й, из них 7-ой на боку).</w:t>
      </w: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пострадавших нет, допущена частичная утеря груза – пшеница, общей массой 301200 кг.</w:t>
      </w: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Повреждено: </w:t>
      </w: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>- 2 вагона до степени исключения;</w:t>
      </w: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>- 5 вагонов в объеме текущего отцепочного ремонта;</w:t>
      </w:r>
    </w:p>
    <w:p w:rsidR="001C27D9" w:rsidRP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>- 50 метров железнодорожного пути;</w:t>
      </w:r>
    </w:p>
    <w:p w:rsidR="001C27D9" w:rsidRDefault="001C27D9" w:rsidP="001C27D9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>- 1 стрелочный перевод.</w:t>
      </w:r>
    </w:p>
    <w:p w:rsidR="001C27D9" w:rsidRDefault="001C27D9" w:rsidP="00FA62B2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Причиной транспортного происшествия явился излом пружин рессорного подвешивания второй по ходу движения тележки вагона № 95726881,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что привело к </w:t>
      </w:r>
      <w:proofErr w:type="spellStart"/>
      <w:r w:rsidRPr="001C27D9">
        <w:rPr>
          <w:rFonts w:ascii="Times New Roman" w:eastAsia="Calibri" w:hAnsi="Times New Roman" w:cs="Times New Roman"/>
          <w:sz w:val="28"/>
          <w:szCs w:val="28"/>
        </w:rPr>
        <w:t>обезгруживанию</w:t>
      </w:r>
      <w:proofErr w:type="spellEnd"/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 левых колес второй т</w:t>
      </w:r>
      <w:r>
        <w:rPr>
          <w:rFonts w:ascii="Times New Roman" w:eastAsia="Calibri" w:hAnsi="Times New Roman" w:cs="Times New Roman"/>
          <w:sz w:val="28"/>
          <w:szCs w:val="28"/>
        </w:rPr>
        <w:t>ележки по ходу движения вагона</w:t>
      </w: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 № 95726881, их перека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 через упорную нитку кривой, </w:t>
      </w: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с последующим сходом, вследствие нарушения АО «Тихвинский вагоностроительный завод»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п. 15 </w:t>
      </w:r>
      <w:r w:rsidRPr="001C27D9">
        <w:rPr>
          <w:rFonts w:ascii="Times New Roman" w:eastAsia="Calibri" w:hAnsi="Times New Roman" w:cs="Times New Roman"/>
          <w:sz w:val="28"/>
          <w:szCs w:val="28"/>
        </w:rPr>
        <w:t>Технического регламента Таможенного союза «О безопасности железнодорожного подвижного состава» ТР ТС 001/2011, в части не выдержки воздействия и нагрузки на пружины рессорного подвешивания, которым они могут подвер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гаться в процессе эксплуатации, </w:t>
      </w: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п. 134 Правил технической эксплуатации железных дорог Российской Федерации, в части несоответствия подвижного состава требованиям конструкторской и эксплуатационной документации, при выпуске его в эксплуатацию, а именно не выполнения требований п. 4.2 Руководства по эксплуатации № 1310.00.00.000.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27D9">
        <w:rPr>
          <w:rFonts w:ascii="Times New Roman" w:eastAsia="Calibri" w:hAnsi="Times New Roman" w:cs="Times New Roman"/>
          <w:sz w:val="28"/>
          <w:szCs w:val="28"/>
        </w:rPr>
        <w:t>«Вагон-хоппе</w:t>
      </w:r>
      <w:r>
        <w:rPr>
          <w:rFonts w:ascii="Times New Roman" w:eastAsia="Calibri" w:hAnsi="Times New Roman" w:cs="Times New Roman"/>
          <w:sz w:val="28"/>
          <w:szCs w:val="28"/>
        </w:rPr>
        <w:t>р для зерна модель 19-9870-01», в части не</w:t>
      </w:r>
      <w:r w:rsidRPr="001C27D9">
        <w:rPr>
          <w:rFonts w:ascii="Times New Roman" w:eastAsia="Calibri" w:hAnsi="Times New Roman" w:cs="Times New Roman"/>
          <w:sz w:val="28"/>
          <w:szCs w:val="28"/>
        </w:rPr>
        <w:t>обеспечения гаранти</w:t>
      </w:r>
      <w:r>
        <w:rPr>
          <w:rFonts w:ascii="Times New Roman" w:eastAsia="Calibri" w:hAnsi="Times New Roman" w:cs="Times New Roman"/>
          <w:sz w:val="28"/>
          <w:szCs w:val="28"/>
        </w:rPr>
        <w:t>йного срока эксплуатации пружин</w:t>
      </w:r>
      <w:r w:rsidRPr="001C27D9">
        <w:rPr>
          <w:rFonts w:ascii="Times New Roman" w:eastAsia="Calibri" w:hAnsi="Times New Roman" w:cs="Times New Roman"/>
          <w:sz w:val="28"/>
          <w:szCs w:val="28"/>
        </w:rPr>
        <w:t xml:space="preserve"> рессорного подвешивания грузового вагона № 95726881 до первого планового ремонта.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62B2" w:rsidRDefault="00FA62B2" w:rsidP="00FA62B2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A62B2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крушение.</w:t>
      </w:r>
    </w:p>
    <w:p w:rsidR="00FA62B2" w:rsidRDefault="00FA62B2" w:rsidP="0069440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</w:p>
    <w:sectPr w:rsidR="00142CAF" w:rsidRPr="00CD73ED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27D9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0529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2</cp:revision>
  <cp:lastPrinted>2025-04-22T07:40:00Z</cp:lastPrinted>
  <dcterms:created xsi:type="dcterms:W3CDTF">2025-05-29T08:34:00Z</dcterms:created>
  <dcterms:modified xsi:type="dcterms:W3CDTF">2025-05-29T08:34:00Z</dcterms:modified>
</cp:coreProperties>
</file>